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696E" w:rsidRDefault="00DB696E" w:rsidP="00DB696E">
      <w:pPr>
        <w:pStyle w:val="Default"/>
        <w:jc w:val="both"/>
      </w:pPr>
    </w:p>
    <w:p w:rsidR="00DB696E" w:rsidRDefault="00DB696E" w:rsidP="00DB696E">
      <w:pPr>
        <w:pStyle w:val="Default"/>
        <w:jc w:val="both"/>
      </w:pPr>
      <w:r>
        <w:t xml:space="preserve"> </w:t>
      </w:r>
    </w:p>
    <w:p w:rsidR="00DB696E" w:rsidRDefault="00DB696E" w:rsidP="00DB696E">
      <w:pPr>
        <w:pStyle w:val="Default"/>
        <w:jc w:val="center"/>
        <w:rPr>
          <w:sz w:val="48"/>
          <w:szCs w:val="48"/>
        </w:rPr>
      </w:pPr>
      <w:r>
        <w:rPr>
          <w:sz w:val="48"/>
          <w:szCs w:val="48"/>
        </w:rPr>
        <w:t>The bestselling trading book of all time</w:t>
      </w:r>
    </w:p>
    <w:p w:rsidR="00DB696E" w:rsidRDefault="00DB696E" w:rsidP="00DB696E">
      <w:pPr>
        <w:pStyle w:val="Default"/>
        <w:jc w:val="center"/>
        <w:rPr>
          <w:sz w:val="48"/>
          <w:szCs w:val="48"/>
        </w:rPr>
      </w:pPr>
      <w:r>
        <w:rPr>
          <w:sz w:val="48"/>
          <w:szCs w:val="48"/>
        </w:rPr>
        <w:t>updated for the new era</w:t>
      </w:r>
    </w:p>
    <w:p w:rsidR="00DB696E" w:rsidRDefault="00DB696E" w:rsidP="00DB696E">
      <w:pPr>
        <w:pStyle w:val="Default"/>
        <w:jc w:val="both"/>
        <w:rPr>
          <w:rFonts w:cstheme="minorBidi"/>
          <w:color w:val="auto"/>
        </w:rPr>
      </w:pPr>
    </w:p>
    <w:p w:rsidR="00DB696E" w:rsidRDefault="00DB696E" w:rsidP="00DB696E">
      <w:pPr>
        <w:pStyle w:val="Default"/>
        <w:jc w:val="both"/>
        <w:rPr>
          <w:rFonts w:cstheme="minorBidi"/>
          <w:color w:val="auto"/>
        </w:rPr>
      </w:pPr>
      <w:r>
        <w:rPr>
          <w:rFonts w:cstheme="minorBidi"/>
          <w:color w:val="auto"/>
        </w:rPr>
        <w:t xml:space="preserve"> </w:t>
      </w:r>
    </w:p>
    <w:p w:rsidR="00DB696E" w:rsidRDefault="00DB696E" w:rsidP="00DB696E">
      <w:pPr>
        <w:pStyle w:val="Default"/>
        <w:jc w:val="both"/>
        <w:rPr>
          <w:color w:val="auto"/>
          <w:sz w:val="19"/>
          <w:szCs w:val="19"/>
        </w:rPr>
      </w:pPr>
      <w:bookmarkStart w:id="0" w:name="_GoBack"/>
      <w:r>
        <w:rPr>
          <w:i/>
          <w:iCs/>
          <w:color w:val="auto"/>
          <w:sz w:val="19"/>
          <w:szCs w:val="19"/>
        </w:rPr>
        <w:t xml:space="preserve">The New Trading for a Living </w:t>
      </w:r>
      <w:bookmarkEnd w:id="0"/>
      <w:r>
        <w:rPr>
          <w:color w:val="auto"/>
          <w:sz w:val="19"/>
          <w:szCs w:val="19"/>
        </w:rPr>
        <w:t xml:space="preserve">updates a modern classic, popular worldwide among both private and institution-al traders. This revised and expanded book brings time-tested concepts in gear with today’s fast-moving mar-kets, adding new studies and techniques for the modern trader. </w:t>
      </w:r>
    </w:p>
    <w:p w:rsidR="00DB696E" w:rsidRDefault="00DB696E" w:rsidP="00DB696E">
      <w:pPr>
        <w:pStyle w:val="Default"/>
        <w:jc w:val="both"/>
        <w:rPr>
          <w:color w:val="auto"/>
          <w:sz w:val="19"/>
          <w:szCs w:val="19"/>
        </w:rPr>
      </w:pPr>
      <w:r>
        <w:rPr>
          <w:color w:val="auto"/>
          <w:sz w:val="19"/>
          <w:szCs w:val="19"/>
        </w:rPr>
        <w:t xml:space="preserve">This classic guide teaches a calm and disciplined approach to the markets. It emphasizes risk management along with self-management and provides clear rules for both. </w:t>
      </w:r>
      <w:r>
        <w:rPr>
          <w:i/>
          <w:iCs/>
          <w:color w:val="auto"/>
          <w:sz w:val="19"/>
          <w:szCs w:val="19"/>
        </w:rPr>
        <w:t xml:space="preserve">The New Trading for a Living </w:t>
      </w:r>
      <w:r>
        <w:rPr>
          <w:color w:val="auto"/>
          <w:sz w:val="19"/>
          <w:szCs w:val="19"/>
        </w:rPr>
        <w:t xml:space="preserve">includes templates for rating stock picks, creating trade plans, and evaluating your readiness to trade. It provides the knowledge, perspective, and tools for developing your own effective trading system. </w:t>
      </w:r>
    </w:p>
    <w:p w:rsidR="00DB696E" w:rsidRDefault="00DB696E" w:rsidP="00DB696E">
      <w:pPr>
        <w:pStyle w:val="Default"/>
        <w:jc w:val="both"/>
        <w:rPr>
          <w:color w:val="auto"/>
          <w:sz w:val="19"/>
          <w:szCs w:val="19"/>
        </w:rPr>
      </w:pPr>
      <w:r>
        <w:rPr>
          <w:color w:val="auto"/>
          <w:sz w:val="19"/>
          <w:szCs w:val="19"/>
        </w:rPr>
        <w:t xml:space="preserve">All charts in this book are current, in full color, with clear comments on rules and techniques. The clarity of the book’s language, its practical illustrations, and generous sharing of the essential skills have made it a model for the industry—often imitated but never duplicated. Both new and experienced traders will appreciate its in-sights and the calm, systematic approach to modern markets. </w:t>
      </w:r>
    </w:p>
    <w:p w:rsidR="00DB696E" w:rsidRDefault="00DB696E" w:rsidP="00DB696E">
      <w:pPr>
        <w:pStyle w:val="Default"/>
        <w:jc w:val="both"/>
        <w:rPr>
          <w:color w:val="auto"/>
          <w:sz w:val="19"/>
          <w:szCs w:val="19"/>
        </w:rPr>
      </w:pPr>
      <w:r>
        <w:rPr>
          <w:i/>
          <w:iCs/>
          <w:color w:val="auto"/>
          <w:sz w:val="19"/>
          <w:szCs w:val="19"/>
        </w:rPr>
        <w:t xml:space="preserve">The New Trading for a Living </w:t>
      </w:r>
      <w:r>
        <w:rPr>
          <w:color w:val="auto"/>
          <w:sz w:val="19"/>
          <w:szCs w:val="19"/>
        </w:rPr>
        <w:t xml:space="preserve">will become an even more valuable resource than the author’s previous books: </w:t>
      </w:r>
    </w:p>
    <w:p w:rsidR="00DB696E" w:rsidRDefault="00DB696E" w:rsidP="00DB696E">
      <w:pPr>
        <w:pStyle w:val="Default"/>
        <w:numPr>
          <w:ilvl w:val="0"/>
          <w:numId w:val="3"/>
        </w:numPr>
        <w:spacing w:after="30"/>
        <w:jc w:val="both"/>
        <w:rPr>
          <w:color w:val="auto"/>
          <w:sz w:val="19"/>
          <w:szCs w:val="19"/>
        </w:rPr>
      </w:pPr>
      <w:r>
        <w:rPr>
          <w:color w:val="auto"/>
          <w:sz w:val="19"/>
          <w:szCs w:val="19"/>
        </w:rPr>
        <w:t xml:space="preserve">Overcome barriers to success and develop stronger discipline </w:t>
      </w:r>
    </w:p>
    <w:p w:rsidR="00DB696E" w:rsidRDefault="00DB696E" w:rsidP="00DB696E">
      <w:pPr>
        <w:pStyle w:val="Default"/>
        <w:numPr>
          <w:ilvl w:val="0"/>
          <w:numId w:val="3"/>
        </w:numPr>
        <w:spacing w:after="30"/>
        <w:jc w:val="both"/>
        <w:rPr>
          <w:color w:val="auto"/>
          <w:sz w:val="19"/>
          <w:szCs w:val="19"/>
        </w:rPr>
      </w:pPr>
      <w:r>
        <w:rPr>
          <w:color w:val="auto"/>
          <w:sz w:val="19"/>
          <w:szCs w:val="19"/>
        </w:rPr>
        <w:t xml:space="preserve">Identify asymmetrical market zones, where rewards are higher and risks lower </w:t>
      </w:r>
    </w:p>
    <w:p w:rsidR="00DB696E" w:rsidRDefault="00DB696E" w:rsidP="00DB696E">
      <w:pPr>
        <w:pStyle w:val="Default"/>
        <w:numPr>
          <w:ilvl w:val="0"/>
          <w:numId w:val="3"/>
        </w:numPr>
        <w:spacing w:after="30"/>
        <w:jc w:val="both"/>
        <w:rPr>
          <w:color w:val="auto"/>
          <w:sz w:val="19"/>
          <w:szCs w:val="19"/>
        </w:rPr>
      </w:pPr>
      <w:r>
        <w:rPr>
          <w:color w:val="auto"/>
          <w:sz w:val="19"/>
          <w:szCs w:val="19"/>
        </w:rPr>
        <w:t xml:space="preserve">Master money management as you set entries, targets, and stops </w:t>
      </w:r>
    </w:p>
    <w:p w:rsidR="00DB696E" w:rsidRDefault="00DB696E" w:rsidP="00DB696E">
      <w:pPr>
        <w:pStyle w:val="Default"/>
        <w:numPr>
          <w:ilvl w:val="0"/>
          <w:numId w:val="3"/>
        </w:numPr>
        <w:jc w:val="both"/>
        <w:rPr>
          <w:color w:val="auto"/>
          <w:sz w:val="19"/>
          <w:szCs w:val="19"/>
        </w:rPr>
      </w:pPr>
      <w:r>
        <w:rPr>
          <w:color w:val="auto"/>
          <w:sz w:val="19"/>
          <w:szCs w:val="19"/>
        </w:rPr>
        <w:t xml:space="preserve">Use a record-keeping system that will make you into your own teacher </w:t>
      </w:r>
    </w:p>
    <w:p w:rsidR="00DB696E" w:rsidRDefault="00DB696E" w:rsidP="00DB696E">
      <w:pPr>
        <w:pStyle w:val="Default"/>
        <w:jc w:val="both"/>
        <w:rPr>
          <w:color w:val="auto"/>
          <w:sz w:val="19"/>
          <w:szCs w:val="19"/>
        </w:rPr>
      </w:pPr>
    </w:p>
    <w:p w:rsidR="00DB696E" w:rsidRDefault="00DB696E" w:rsidP="00DB696E">
      <w:pPr>
        <w:pStyle w:val="Default"/>
        <w:jc w:val="both"/>
        <w:rPr>
          <w:color w:val="auto"/>
          <w:sz w:val="19"/>
          <w:szCs w:val="19"/>
        </w:rPr>
      </w:pPr>
      <w:r>
        <w:rPr>
          <w:color w:val="auto"/>
          <w:sz w:val="19"/>
          <w:szCs w:val="19"/>
        </w:rPr>
        <w:lastRenderedPageBreak/>
        <w:t xml:space="preserve">Successful trading is based on knowledge, focus, and discipline. </w:t>
      </w:r>
      <w:r>
        <w:rPr>
          <w:i/>
          <w:iCs/>
          <w:color w:val="auto"/>
          <w:sz w:val="19"/>
          <w:szCs w:val="19"/>
        </w:rPr>
        <w:t xml:space="preserve">The New Trading for a Living </w:t>
      </w:r>
      <w:r>
        <w:rPr>
          <w:color w:val="auto"/>
          <w:sz w:val="19"/>
          <w:szCs w:val="19"/>
        </w:rPr>
        <w:t xml:space="preserve">will lift your trad-ing to a higher level by sharing classic wisdom along with modern market tools. </w:t>
      </w:r>
    </w:p>
    <w:p w:rsidR="00DB696E" w:rsidRDefault="00DB696E" w:rsidP="00DB696E">
      <w:pPr>
        <w:pStyle w:val="Default"/>
        <w:jc w:val="both"/>
        <w:rPr>
          <w:rFonts w:cstheme="minorBidi"/>
          <w:color w:val="auto"/>
        </w:rPr>
      </w:pPr>
    </w:p>
    <w:p w:rsidR="00DB696E" w:rsidRDefault="00DB696E" w:rsidP="00DB696E">
      <w:pPr>
        <w:pStyle w:val="Default"/>
        <w:jc w:val="both"/>
        <w:rPr>
          <w:rFonts w:cstheme="minorBidi"/>
          <w:color w:val="auto"/>
        </w:rPr>
      </w:pPr>
      <w:r w:rsidRPr="00DB696E">
        <w:rPr>
          <w:rFonts w:cstheme="minorBidi"/>
          <w:noProof/>
          <w:color w:val="auto"/>
          <w:lang w:val="sk-SK" w:eastAsia="sk-SK"/>
        </w:rPr>
        <w:drawing>
          <wp:inline distT="0" distB="0" distL="0" distR="0">
            <wp:extent cx="2522682" cy="36195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23856" cy="3621185"/>
                    </a:xfrm>
                    <a:prstGeom prst="rect">
                      <a:avLst/>
                    </a:prstGeom>
                    <a:noFill/>
                    <a:ln>
                      <a:noFill/>
                    </a:ln>
                  </pic:spPr>
                </pic:pic>
              </a:graphicData>
            </a:graphic>
          </wp:inline>
        </w:drawing>
      </w:r>
    </w:p>
    <w:p w:rsidR="00DB696E" w:rsidRDefault="00DB696E" w:rsidP="00DB696E">
      <w:pPr>
        <w:pStyle w:val="Default"/>
        <w:jc w:val="both"/>
        <w:rPr>
          <w:rFonts w:cstheme="minorBidi"/>
          <w:color w:val="auto"/>
        </w:rPr>
      </w:pPr>
      <w:r>
        <w:rPr>
          <w:rFonts w:cstheme="minorBidi"/>
          <w:color w:val="auto"/>
        </w:rPr>
        <w:t xml:space="preserve"> </w:t>
      </w:r>
    </w:p>
    <w:p w:rsidR="00DB696E" w:rsidRDefault="00DB696E" w:rsidP="00DB696E">
      <w:pPr>
        <w:pStyle w:val="Default"/>
        <w:jc w:val="both"/>
        <w:rPr>
          <w:rFonts w:ascii="Times New Roman" w:hAnsi="Times New Roman" w:cs="Times New Roman"/>
          <w:color w:val="auto"/>
          <w:sz w:val="16"/>
          <w:szCs w:val="16"/>
        </w:rPr>
      </w:pPr>
      <w:r>
        <w:rPr>
          <w:rFonts w:ascii="Times New Roman" w:hAnsi="Times New Roman" w:cs="Times New Roman"/>
          <w:color w:val="auto"/>
          <w:sz w:val="16"/>
          <w:szCs w:val="16"/>
        </w:rPr>
        <w:t xml:space="preserve">978-1-11844392-7 • Hardcover </w:t>
      </w:r>
    </w:p>
    <w:p w:rsidR="00DB696E" w:rsidRDefault="00DB696E" w:rsidP="00DB696E">
      <w:pPr>
        <w:pStyle w:val="Default"/>
        <w:jc w:val="both"/>
        <w:rPr>
          <w:rFonts w:ascii="Times New Roman" w:hAnsi="Times New Roman" w:cs="Times New Roman"/>
          <w:color w:val="auto"/>
          <w:sz w:val="16"/>
          <w:szCs w:val="16"/>
        </w:rPr>
      </w:pPr>
      <w:r>
        <w:rPr>
          <w:rFonts w:ascii="Times New Roman" w:hAnsi="Times New Roman" w:cs="Times New Roman"/>
          <w:color w:val="auto"/>
          <w:sz w:val="16"/>
          <w:szCs w:val="16"/>
        </w:rPr>
        <w:t xml:space="preserve">US $80.00 • CAN $88.00 • £55.00 • </w:t>
      </w:r>
      <w:r>
        <w:rPr>
          <w:color w:val="auto"/>
          <w:sz w:val="16"/>
          <w:szCs w:val="16"/>
        </w:rPr>
        <w:t>€</w:t>
      </w:r>
      <w:r>
        <w:rPr>
          <w:rFonts w:ascii="Times New Roman" w:hAnsi="Times New Roman" w:cs="Times New Roman"/>
          <w:color w:val="auto"/>
          <w:sz w:val="16"/>
          <w:szCs w:val="16"/>
        </w:rPr>
        <w:t xml:space="preserve">64.00 </w:t>
      </w:r>
    </w:p>
    <w:p w:rsidR="00DB696E" w:rsidRDefault="00DB696E" w:rsidP="00DB696E">
      <w:pPr>
        <w:pStyle w:val="Default"/>
        <w:jc w:val="both"/>
        <w:rPr>
          <w:rFonts w:ascii="Times New Roman" w:hAnsi="Times New Roman" w:cs="Times New Roman"/>
          <w:color w:val="auto"/>
          <w:sz w:val="16"/>
          <w:szCs w:val="16"/>
        </w:rPr>
      </w:pPr>
      <w:r>
        <w:rPr>
          <w:rFonts w:ascii="Times New Roman" w:hAnsi="Times New Roman" w:cs="Times New Roman"/>
          <w:b/>
          <w:bCs/>
          <w:color w:val="auto"/>
          <w:sz w:val="16"/>
          <w:szCs w:val="16"/>
        </w:rPr>
        <w:t xml:space="preserve">Available US/Canada September 2014 </w:t>
      </w:r>
    </w:p>
    <w:p w:rsidR="00DB696E" w:rsidRDefault="00DB696E" w:rsidP="00DB696E">
      <w:pPr>
        <w:pStyle w:val="Default"/>
        <w:jc w:val="both"/>
        <w:rPr>
          <w:rFonts w:ascii="Times New Roman" w:hAnsi="Times New Roman" w:cs="Times New Roman"/>
          <w:color w:val="auto"/>
          <w:sz w:val="16"/>
          <w:szCs w:val="16"/>
        </w:rPr>
      </w:pPr>
      <w:r>
        <w:rPr>
          <w:rFonts w:ascii="Times New Roman" w:hAnsi="Times New Roman" w:cs="Times New Roman"/>
          <w:b/>
          <w:bCs/>
          <w:color w:val="auto"/>
          <w:sz w:val="16"/>
          <w:szCs w:val="16"/>
        </w:rPr>
        <w:t xml:space="preserve">Available Worldwide October 2014 </w:t>
      </w:r>
    </w:p>
    <w:p w:rsidR="00DB696E" w:rsidRDefault="00DB696E" w:rsidP="00DB696E">
      <w:pPr>
        <w:pStyle w:val="Default"/>
        <w:jc w:val="both"/>
        <w:rPr>
          <w:rFonts w:cstheme="minorBidi"/>
          <w:color w:val="auto"/>
        </w:rPr>
      </w:pPr>
    </w:p>
    <w:p w:rsidR="00DB696E" w:rsidRDefault="00DB696E" w:rsidP="00DB696E">
      <w:pPr>
        <w:pStyle w:val="Default"/>
        <w:jc w:val="both"/>
        <w:rPr>
          <w:rFonts w:cstheme="minorBidi"/>
          <w:color w:val="auto"/>
        </w:rPr>
      </w:pPr>
      <w:r>
        <w:rPr>
          <w:rFonts w:cstheme="minorBidi"/>
          <w:color w:val="auto"/>
        </w:rPr>
        <w:t xml:space="preserve"> </w:t>
      </w:r>
    </w:p>
    <w:p w:rsidR="00DB696E" w:rsidRDefault="00DB696E" w:rsidP="00DB696E">
      <w:pPr>
        <w:pStyle w:val="Default"/>
        <w:jc w:val="both"/>
        <w:rPr>
          <w:color w:val="auto"/>
          <w:sz w:val="36"/>
          <w:szCs w:val="36"/>
        </w:rPr>
      </w:pPr>
      <w:r>
        <w:rPr>
          <w:b/>
          <w:bCs/>
          <w:color w:val="auto"/>
          <w:sz w:val="36"/>
          <w:szCs w:val="36"/>
        </w:rPr>
        <w:lastRenderedPageBreak/>
        <w:t xml:space="preserve">Study Guide for The New Trading for a Living </w:t>
      </w:r>
    </w:p>
    <w:p w:rsidR="00DB696E" w:rsidRDefault="00DB696E" w:rsidP="00DB696E">
      <w:pPr>
        <w:pStyle w:val="Default"/>
        <w:jc w:val="both"/>
        <w:rPr>
          <w:rFonts w:cstheme="minorBidi"/>
          <w:color w:val="auto"/>
        </w:rPr>
      </w:pPr>
    </w:p>
    <w:p w:rsidR="00DB696E" w:rsidRDefault="00DB696E" w:rsidP="00DB696E">
      <w:pPr>
        <w:pStyle w:val="Default"/>
        <w:jc w:val="both"/>
        <w:rPr>
          <w:rFonts w:cstheme="minorBidi"/>
          <w:color w:val="auto"/>
        </w:rPr>
      </w:pPr>
      <w:r>
        <w:rPr>
          <w:rFonts w:cstheme="minorBidi"/>
          <w:color w:val="auto"/>
        </w:rPr>
        <w:t xml:space="preserve"> </w:t>
      </w:r>
    </w:p>
    <w:p w:rsidR="00DB696E" w:rsidRDefault="00DB696E" w:rsidP="00DB696E">
      <w:pPr>
        <w:pStyle w:val="Default"/>
        <w:jc w:val="both"/>
        <w:rPr>
          <w:color w:val="auto"/>
          <w:sz w:val="19"/>
          <w:szCs w:val="19"/>
        </w:rPr>
      </w:pPr>
      <w:r>
        <w:rPr>
          <w:rFonts w:cstheme="minorBidi"/>
          <w:color w:val="auto"/>
          <w:sz w:val="19"/>
          <w:szCs w:val="19"/>
        </w:rPr>
        <w:t xml:space="preserve">You may read the best trading book, but how much of that knowledge will you retain a week later? This is why you need the </w:t>
      </w:r>
      <w:r>
        <w:rPr>
          <w:i/>
          <w:iCs/>
          <w:color w:val="auto"/>
          <w:sz w:val="19"/>
          <w:szCs w:val="19"/>
        </w:rPr>
        <w:t>Study Guide for The New Trading for a Living</w:t>
      </w:r>
      <w:r>
        <w:rPr>
          <w:color w:val="auto"/>
          <w:sz w:val="19"/>
          <w:szCs w:val="19"/>
        </w:rPr>
        <w:t xml:space="preserve">, created by its author to help you master the key points of his new book. </w:t>
      </w:r>
    </w:p>
    <w:p w:rsidR="00DB696E" w:rsidRDefault="00DB696E" w:rsidP="00DB696E">
      <w:pPr>
        <w:pStyle w:val="Default"/>
        <w:jc w:val="both"/>
        <w:rPr>
          <w:color w:val="auto"/>
          <w:sz w:val="19"/>
          <w:szCs w:val="19"/>
        </w:rPr>
      </w:pPr>
      <w:r>
        <w:rPr>
          <w:color w:val="auto"/>
          <w:sz w:val="19"/>
          <w:szCs w:val="19"/>
        </w:rPr>
        <w:t xml:space="preserve">The </w:t>
      </w:r>
      <w:r>
        <w:rPr>
          <w:i/>
          <w:iCs/>
          <w:color w:val="auto"/>
          <w:sz w:val="19"/>
          <w:szCs w:val="19"/>
        </w:rPr>
        <w:t xml:space="preserve">Study Guide’s </w:t>
      </w:r>
      <w:r>
        <w:rPr>
          <w:color w:val="auto"/>
          <w:sz w:val="19"/>
          <w:szCs w:val="19"/>
        </w:rPr>
        <w:t xml:space="preserve">170 multiple-choice questions are divided into 11 chapters, each with its own rating scale. They cover the entire range of trading topics, from psychology to system design, from risk management to becoming an organized trader. Each question is linked to a specific chapter in the main book, while the Answers section functions like a mini-textbook with extensive comments on both the correct and incorrect answers. </w:t>
      </w:r>
    </w:p>
    <w:p w:rsidR="00DB696E" w:rsidRDefault="00DB696E" w:rsidP="00DB696E">
      <w:pPr>
        <w:pStyle w:val="Default"/>
        <w:jc w:val="both"/>
        <w:rPr>
          <w:color w:val="auto"/>
          <w:sz w:val="19"/>
          <w:szCs w:val="19"/>
        </w:rPr>
      </w:pPr>
      <w:r>
        <w:rPr>
          <w:color w:val="auto"/>
          <w:sz w:val="19"/>
          <w:szCs w:val="19"/>
        </w:rPr>
        <w:t xml:space="preserve">This </w:t>
      </w:r>
      <w:r>
        <w:rPr>
          <w:i/>
          <w:iCs/>
          <w:color w:val="auto"/>
          <w:sz w:val="19"/>
          <w:szCs w:val="19"/>
        </w:rPr>
        <w:t xml:space="preserve">Study Guide </w:t>
      </w:r>
      <w:r>
        <w:rPr>
          <w:color w:val="auto"/>
          <w:sz w:val="19"/>
          <w:szCs w:val="19"/>
        </w:rPr>
        <w:t xml:space="preserve">also contains 17 charts that challenge you to recognize various trading signals and patterns. </w:t>
      </w:r>
    </w:p>
    <w:p w:rsidR="00DB696E" w:rsidRDefault="00DB696E" w:rsidP="00DB696E">
      <w:pPr>
        <w:pStyle w:val="Default"/>
        <w:jc w:val="both"/>
        <w:rPr>
          <w:color w:val="auto"/>
          <w:sz w:val="19"/>
          <w:szCs w:val="19"/>
        </w:rPr>
      </w:pPr>
      <w:r>
        <w:rPr>
          <w:color w:val="auto"/>
          <w:sz w:val="19"/>
          <w:szCs w:val="19"/>
        </w:rPr>
        <w:t xml:space="preserve">The </w:t>
      </w:r>
      <w:r>
        <w:rPr>
          <w:i/>
          <w:iCs/>
          <w:color w:val="auto"/>
          <w:sz w:val="19"/>
          <w:szCs w:val="19"/>
        </w:rPr>
        <w:t xml:space="preserve">Study Guide for The New Trading for a Living </w:t>
      </w:r>
      <w:r>
        <w:rPr>
          <w:color w:val="auto"/>
          <w:sz w:val="19"/>
          <w:szCs w:val="19"/>
        </w:rPr>
        <w:t xml:space="preserve">is a valuable resource for any trader who wants to achieve sustainable market success. </w:t>
      </w:r>
    </w:p>
    <w:p w:rsidR="00DB696E" w:rsidRDefault="00DB696E" w:rsidP="00DB696E">
      <w:pPr>
        <w:pStyle w:val="Default"/>
        <w:jc w:val="both"/>
        <w:rPr>
          <w:rFonts w:cstheme="minorBidi"/>
          <w:color w:val="auto"/>
        </w:rPr>
      </w:pPr>
    </w:p>
    <w:p w:rsidR="00DB696E" w:rsidRDefault="00DB696E" w:rsidP="00DB696E">
      <w:pPr>
        <w:pStyle w:val="Default"/>
        <w:jc w:val="both"/>
        <w:rPr>
          <w:rFonts w:cstheme="minorBidi"/>
          <w:color w:val="auto"/>
        </w:rPr>
      </w:pPr>
      <w:r>
        <w:rPr>
          <w:rFonts w:cstheme="minorBidi"/>
          <w:color w:val="auto"/>
        </w:rPr>
        <w:t xml:space="preserve"> </w:t>
      </w:r>
    </w:p>
    <w:p w:rsidR="00DB696E" w:rsidRDefault="00DB696E" w:rsidP="00DB696E">
      <w:pPr>
        <w:pStyle w:val="Default"/>
        <w:jc w:val="both"/>
        <w:rPr>
          <w:color w:val="auto"/>
          <w:sz w:val="19"/>
          <w:szCs w:val="19"/>
        </w:rPr>
      </w:pPr>
      <w:r>
        <w:rPr>
          <w:b/>
          <w:bCs/>
          <w:color w:val="auto"/>
          <w:sz w:val="19"/>
          <w:szCs w:val="19"/>
        </w:rPr>
        <w:t>ALEXANDER ELDER, MD</w:t>
      </w:r>
      <w:r>
        <w:rPr>
          <w:color w:val="auto"/>
          <w:sz w:val="19"/>
          <w:szCs w:val="19"/>
        </w:rPr>
        <w:t xml:space="preserve">, is a professional trader and teacher of traders. He is the author of several bestsellers, considered modern classics among traders. He also wrote books about Russia and New Zealand. </w:t>
      </w:r>
    </w:p>
    <w:p w:rsidR="00DB696E" w:rsidRDefault="00DB696E" w:rsidP="00DB696E">
      <w:pPr>
        <w:pStyle w:val="Default"/>
        <w:jc w:val="both"/>
        <w:rPr>
          <w:color w:val="auto"/>
          <w:sz w:val="19"/>
          <w:szCs w:val="19"/>
        </w:rPr>
      </w:pPr>
      <w:r>
        <w:rPr>
          <w:color w:val="auto"/>
          <w:sz w:val="19"/>
          <w:szCs w:val="19"/>
        </w:rPr>
        <w:t xml:space="preserve">Dr. Elder was born in Leningrad and grew up in Estonia, where he entered medical school at the age of 16. At 23, while working as a ship’s doctor, he jumped a Soviet ship in Africa and received political asylum in the United States. He worked as a psychiatrist in New York City and taught at Columbia University. His experience as a psychiatrist provided him with unique insight into the psychology of trading. </w:t>
      </w:r>
    </w:p>
    <w:p w:rsidR="00DB696E" w:rsidRDefault="00DB696E" w:rsidP="00DB696E">
      <w:pPr>
        <w:pStyle w:val="Default"/>
        <w:jc w:val="both"/>
        <w:rPr>
          <w:color w:val="auto"/>
          <w:sz w:val="19"/>
          <w:szCs w:val="19"/>
        </w:rPr>
      </w:pPr>
      <w:r>
        <w:rPr>
          <w:color w:val="auto"/>
          <w:sz w:val="19"/>
          <w:szCs w:val="19"/>
        </w:rPr>
        <w:t xml:space="preserve">Dr. Elder is an active trader, but he continues to teach and is a sought-after speaker at conferences in the US and abroad. Dr. Elder is the origina-tor of Traders’ Camps—week-long classes for traders. He is the founder of the SpikeTrade group, a community of traders whose members share their best stock picks each week in competition for prizes. </w:t>
      </w:r>
    </w:p>
    <w:p w:rsidR="00DB696E" w:rsidRDefault="00DB696E" w:rsidP="00DB696E">
      <w:pPr>
        <w:pStyle w:val="Default"/>
        <w:jc w:val="both"/>
        <w:rPr>
          <w:color w:val="auto"/>
          <w:sz w:val="18"/>
          <w:szCs w:val="18"/>
        </w:rPr>
      </w:pPr>
      <w:r>
        <w:rPr>
          <w:b/>
          <w:bCs/>
          <w:color w:val="auto"/>
          <w:sz w:val="18"/>
          <w:szCs w:val="18"/>
        </w:rPr>
        <w:t xml:space="preserve">www.elder.com </w:t>
      </w:r>
    </w:p>
    <w:p w:rsidR="00DB696E" w:rsidRDefault="00DB696E" w:rsidP="00DB696E">
      <w:pPr>
        <w:pStyle w:val="Default"/>
        <w:jc w:val="both"/>
        <w:rPr>
          <w:color w:val="auto"/>
          <w:sz w:val="18"/>
          <w:szCs w:val="18"/>
        </w:rPr>
      </w:pPr>
      <w:r>
        <w:rPr>
          <w:b/>
          <w:bCs/>
          <w:color w:val="auto"/>
          <w:sz w:val="18"/>
          <w:szCs w:val="18"/>
        </w:rPr>
        <w:t xml:space="preserve">www.spiketrade.com </w:t>
      </w:r>
    </w:p>
    <w:p w:rsidR="00DB696E" w:rsidRDefault="00DB696E" w:rsidP="00DB696E">
      <w:pPr>
        <w:pStyle w:val="Default"/>
        <w:jc w:val="both"/>
        <w:rPr>
          <w:rFonts w:cstheme="minorBidi"/>
          <w:color w:val="auto"/>
        </w:rPr>
      </w:pPr>
    </w:p>
    <w:p w:rsidR="00DB696E" w:rsidRDefault="00DB696E" w:rsidP="00DB696E">
      <w:pPr>
        <w:pStyle w:val="Default"/>
        <w:jc w:val="both"/>
        <w:rPr>
          <w:rFonts w:cstheme="minorBidi"/>
          <w:color w:val="auto"/>
        </w:rPr>
      </w:pPr>
      <w:r w:rsidRPr="00DB696E">
        <w:rPr>
          <w:rFonts w:cstheme="minorBidi"/>
          <w:noProof/>
          <w:color w:val="auto"/>
          <w:lang w:val="sk-SK" w:eastAsia="sk-SK"/>
        </w:rPr>
        <w:lastRenderedPageBreak/>
        <w:drawing>
          <wp:inline distT="0" distB="0" distL="0" distR="0">
            <wp:extent cx="2536160" cy="362902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38209" cy="3631958"/>
                    </a:xfrm>
                    <a:prstGeom prst="rect">
                      <a:avLst/>
                    </a:prstGeom>
                    <a:noFill/>
                    <a:ln>
                      <a:noFill/>
                    </a:ln>
                  </pic:spPr>
                </pic:pic>
              </a:graphicData>
            </a:graphic>
          </wp:inline>
        </w:drawing>
      </w:r>
    </w:p>
    <w:p w:rsidR="00DB696E" w:rsidRDefault="00DB696E" w:rsidP="00DB696E">
      <w:pPr>
        <w:pStyle w:val="Default"/>
        <w:jc w:val="both"/>
        <w:rPr>
          <w:rFonts w:cstheme="minorBidi"/>
          <w:color w:val="auto"/>
        </w:rPr>
      </w:pPr>
      <w:r>
        <w:rPr>
          <w:rFonts w:cstheme="minorBidi"/>
          <w:color w:val="auto"/>
        </w:rPr>
        <w:t xml:space="preserve"> </w:t>
      </w:r>
    </w:p>
    <w:p w:rsidR="00DB696E" w:rsidRDefault="00DB696E" w:rsidP="00DB696E">
      <w:pPr>
        <w:pStyle w:val="Default"/>
        <w:jc w:val="both"/>
        <w:rPr>
          <w:rFonts w:ascii="Times New Roman" w:hAnsi="Times New Roman" w:cs="Times New Roman"/>
          <w:color w:val="auto"/>
          <w:sz w:val="16"/>
          <w:szCs w:val="16"/>
        </w:rPr>
      </w:pPr>
      <w:r>
        <w:rPr>
          <w:rFonts w:ascii="Times New Roman" w:hAnsi="Times New Roman" w:cs="Times New Roman"/>
          <w:color w:val="auto"/>
          <w:sz w:val="16"/>
          <w:szCs w:val="16"/>
        </w:rPr>
        <w:t xml:space="preserve">978-1-118-46745-9 • Paper </w:t>
      </w:r>
    </w:p>
    <w:p w:rsidR="00DB696E" w:rsidRDefault="00DB696E" w:rsidP="00DB696E">
      <w:pPr>
        <w:pStyle w:val="Default"/>
        <w:jc w:val="both"/>
        <w:rPr>
          <w:rFonts w:ascii="Times New Roman" w:hAnsi="Times New Roman" w:cs="Times New Roman"/>
          <w:color w:val="auto"/>
          <w:sz w:val="16"/>
          <w:szCs w:val="16"/>
        </w:rPr>
      </w:pPr>
      <w:r>
        <w:rPr>
          <w:rFonts w:ascii="Times New Roman" w:hAnsi="Times New Roman" w:cs="Times New Roman"/>
          <w:color w:val="auto"/>
          <w:sz w:val="16"/>
          <w:szCs w:val="16"/>
        </w:rPr>
        <w:t xml:space="preserve">US$45.00 • CAN$54.00 </w:t>
      </w:r>
    </w:p>
    <w:p w:rsidR="00DB696E" w:rsidRDefault="00DB696E" w:rsidP="00DB696E">
      <w:pPr>
        <w:pStyle w:val="Default"/>
        <w:jc w:val="both"/>
        <w:rPr>
          <w:rFonts w:ascii="Times New Roman" w:hAnsi="Times New Roman" w:cs="Times New Roman"/>
          <w:color w:val="auto"/>
          <w:sz w:val="16"/>
          <w:szCs w:val="16"/>
        </w:rPr>
      </w:pPr>
      <w:r>
        <w:rPr>
          <w:rFonts w:ascii="Times New Roman" w:hAnsi="Times New Roman" w:cs="Times New Roman"/>
          <w:color w:val="auto"/>
          <w:sz w:val="16"/>
          <w:szCs w:val="16"/>
        </w:rPr>
        <w:t xml:space="preserve">£30.99 • </w:t>
      </w:r>
      <w:r>
        <w:rPr>
          <w:color w:val="auto"/>
          <w:sz w:val="16"/>
          <w:szCs w:val="16"/>
        </w:rPr>
        <w:t>€</w:t>
      </w:r>
      <w:r>
        <w:rPr>
          <w:rFonts w:ascii="Times New Roman" w:hAnsi="Times New Roman" w:cs="Times New Roman"/>
          <w:color w:val="auto"/>
          <w:sz w:val="16"/>
          <w:szCs w:val="16"/>
        </w:rPr>
        <w:t xml:space="preserve">36.00 </w:t>
      </w:r>
    </w:p>
    <w:p w:rsidR="00DB696E" w:rsidRDefault="00DB696E" w:rsidP="00DB696E">
      <w:pPr>
        <w:pStyle w:val="Default"/>
        <w:jc w:val="both"/>
        <w:rPr>
          <w:rFonts w:ascii="Times New Roman" w:hAnsi="Times New Roman" w:cs="Times New Roman"/>
          <w:color w:val="auto"/>
          <w:sz w:val="15"/>
          <w:szCs w:val="15"/>
        </w:rPr>
      </w:pPr>
      <w:r>
        <w:rPr>
          <w:rFonts w:ascii="Times New Roman" w:hAnsi="Times New Roman" w:cs="Times New Roman"/>
          <w:b/>
          <w:bCs/>
          <w:color w:val="auto"/>
          <w:sz w:val="15"/>
          <w:szCs w:val="15"/>
        </w:rPr>
        <w:t xml:space="preserve">Available US/Canada Sept 2014 </w:t>
      </w:r>
    </w:p>
    <w:p w:rsidR="00A76922" w:rsidRDefault="00DB696E" w:rsidP="00DB696E">
      <w:pPr>
        <w:jc w:val="both"/>
      </w:pPr>
      <w:r>
        <w:rPr>
          <w:rFonts w:ascii="Times New Roman" w:hAnsi="Times New Roman" w:cs="Times New Roman"/>
          <w:b/>
          <w:bCs/>
          <w:sz w:val="15"/>
          <w:szCs w:val="15"/>
        </w:rPr>
        <w:t>Available Worldwide Oct 2014</w:t>
      </w:r>
    </w:p>
    <w:sectPr w:rsidR="00A76922">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5216B"/>
    <w:multiLevelType w:val="hybridMultilevel"/>
    <w:tmpl w:val="6A361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045D4D"/>
    <w:multiLevelType w:val="hybridMultilevel"/>
    <w:tmpl w:val="0F9E6C08"/>
    <w:lvl w:ilvl="0" w:tplc="0415000D">
      <w:start w:val="1"/>
      <w:numFmt w:val="bullet"/>
      <w:lvlText w:val=""/>
      <w:lvlJc w:val="left"/>
      <w:pPr>
        <w:ind w:left="1080" w:hanging="360"/>
      </w:pPr>
      <w:rPr>
        <w:rFonts w:ascii="Wingdings" w:hAnsi="Wingdings"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4EA00610"/>
    <w:multiLevelType w:val="hybridMultilevel"/>
    <w:tmpl w:val="6722F390"/>
    <w:lvl w:ilvl="0" w:tplc="61567720">
      <w:numFmt w:val="bullet"/>
      <w:lvlText w:val=""/>
      <w:lvlJc w:val="left"/>
      <w:pPr>
        <w:ind w:left="720" w:hanging="360"/>
      </w:pPr>
      <w:rPr>
        <w:rFonts w:ascii="Calibri" w:eastAsiaTheme="minorHAnsi" w:hAnsi="Calibri" w:cs="Calibr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96E"/>
    <w:rsid w:val="004A3744"/>
    <w:rsid w:val="006C744A"/>
    <w:rsid w:val="008015F0"/>
    <w:rsid w:val="00A76922"/>
    <w:rsid w:val="00DB69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08860E-8FAE-4750-8223-227F80E9A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Default">
    <w:name w:val="Default"/>
    <w:rsid w:val="00DB696E"/>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595</Words>
  <Characters>3392</Characters>
  <Application>Microsoft Office Word</Application>
  <DocSecurity>0</DocSecurity>
  <Lines>28</Lines>
  <Paragraphs>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Wiktoria Matuszewska</dc:creator>
  <cp:keywords/>
  <dc:description/>
  <cp:lastModifiedBy>Jana</cp:lastModifiedBy>
  <cp:revision>2</cp:revision>
  <dcterms:created xsi:type="dcterms:W3CDTF">2014-10-29T23:01:00Z</dcterms:created>
  <dcterms:modified xsi:type="dcterms:W3CDTF">2014-10-29T23:01:00Z</dcterms:modified>
</cp:coreProperties>
</file>